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DF74D" w14:textId="6E439D37" w:rsidR="000C6736" w:rsidRDefault="0018650E" w:rsidP="00571CCE">
      <w:pPr>
        <w:snapToGrid w:val="0"/>
        <w:spacing w:line="400" w:lineRule="atLeast"/>
        <w:jc w:val="right"/>
      </w:pPr>
      <w:r w:rsidRPr="00C42606">
        <w:rPr>
          <w:rFonts w:ascii="游明朝" w:eastAsia="游明朝" w:hAnsi="游明朝"/>
          <w:noProof/>
        </w:rPr>
        <w:drawing>
          <wp:anchor distT="0" distB="0" distL="114300" distR="114300" simplePos="0" relativeHeight="251659264" behindDoc="0" locked="0" layoutInCell="1" allowOverlap="1" wp14:anchorId="05EAA1A2" wp14:editId="7D4574D4">
            <wp:simplePos x="0" y="0"/>
            <wp:positionH relativeFrom="column">
              <wp:posOffset>-180975</wp:posOffset>
            </wp:positionH>
            <wp:positionV relativeFrom="paragraph">
              <wp:posOffset>-387985</wp:posOffset>
            </wp:positionV>
            <wp:extent cx="904875" cy="600075"/>
            <wp:effectExtent l="0" t="0" r="9525" b="9525"/>
            <wp:wrapNone/>
            <wp:docPr id="3" name="図 3" descr="協会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協会ロゴ"/>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600075"/>
                    </a:xfrm>
                    <a:prstGeom prst="rect">
                      <a:avLst/>
                    </a:prstGeom>
                    <a:noFill/>
                    <a:ln>
                      <a:noFill/>
                    </a:ln>
                  </pic:spPr>
                </pic:pic>
              </a:graphicData>
            </a:graphic>
          </wp:anchor>
        </w:drawing>
      </w:r>
      <w:r w:rsidR="000C6736">
        <w:rPr>
          <w:rFonts w:hint="eastAsia"/>
        </w:rPr>
        <w:t>全協</w:t>
      </w:r>
      <w:r w:rsidR="005A7326">
        <w:rPr>
          <w:rFonts w:hint="eastAsia"/>
        </w:rPr>
        <w:t>文書</w:t>
      </w:r>
      <w:r w:rsidR="000C6736">
        <w:rPr>
          <w:rFonts w:hint="eastAsia"/>
        </w:rPr>
        <w:t>第</w:t>
      </w:r>
      <w:r w:rsidR="005B0D30" w:rsidRPr="005B0D30">
        <w:t>B19-0287</w:t>
      </w:r>
      <w:r w:rsidR="000C6736">
        <w:rPr>
          <w:rFonts w:hint="eastAsia"/>
        </w:rPr>
        <w:t>号</w:t>
      </w:r>
    </w:p>
    <w:p w14:paraId="4D6FAD53" w14:textId="3A9FA094" w:rsidR="00EB1BFD" w:rsidRDefault="006933AC" w:rsidP="001225AC">
      <w:pPr>
        <w:jc w:val="right"/>
      </w:pPr>
      <w:r w:rsidRPr="005B0D30">
        <w:rPr>
          <w:rFonts w:hint="eastAsia"/>
          <w:spacing w:val="59"/>
          <w:kern w:val="0"/>
          <w:fitText w:val="2310" w:id="-2077057790"/>
        </w:rPr>
        <w:t>2020</w:t>
      </w:r>
      <w:r w:rsidR="00307322" w:rsidRPr="005B0D30">
        <w:rPr>
          <w:rFonts w:hint="eastAsia"/>
          <w:spacing w:val="59"/>
          <w:kern w:val="0"/>
          <w:fitText w:val="2310" w:id="-2077057790"/>
        </w:rPr>
        <w:t>年</w:t>
      </w:r>
      <w:r w:rsidR="005B0D30" w:rsidRPr="005B0D30">
        <w:rPr>
          <w:rFonts w:hint="eastAsia"/>
          <w:spacing w:val="59"/>
          <w:kern w:val="0"/>
          <w:fitText w:val="2310" w:id="-2077057790"/>
        </w:rPr>
        <w:t>5</w:t>
      </w:r>
      <w:r w:rsidRPr="005B0D30">
        <w:rPr>
          <w:rFonts w:hint="eastAsia"/>
          <w:spacing w:val="59"/>
          <w:kern w:val="0"/>
          <w:fitText w:val="2310" w:id="-2077057790"/>
        </w:rPr>
        <w:t>月</w:t>
      </w:r>
      <w:r w:rsidR="005B0D30" w:rsidRPr="005B0D30">
        <w:rPr>
          <w:rFonts w:hint="eastAsia"/>
          <w:spacing w:val="59"/>
          <w:kern w:val="0"/>
          <w:fitText w:val="2310" w:id="-2077057790"/>
        </w:rPr>
        <w:t>7</w:t>
      </w:r>
      <w:bookmarkStart w:id="0" w:name="_GoBack"/>
      <w:bookmarkEnd w:id="0"/>
      <w:r w:rsidRPr="005B0D30">
        <w:rPr>
          <w:rFonts w:hint="eastAsia"/>
          <w:spacing w:val="-1"/>
          <w:kern w:val="0"/>
          <w:fitText w:val="2310" w:id="-2077057790"/>
        </w:rPr>
        <w:t>日</w:t>
      </w:r>
    </w:p>
    <w:p w14:paraId="1C5022BF" w14:textId="77777777" w:rsidR="0050717D" w:rsidRDefault="0050717D" w:rsidP="00EB1BFD"/>
    <w:p w14:paraId="4343A711" w14:textId="071A719B" w:rsidR="00EB1BFD" w:rsidRDefault="00EB1BFD" w:rsidP="00EB1BFD">
      <w:r>
        <w:rPr>
          <w:rFonts w:hint="eastAsia"/>
        </w:rPr>
        <w:t>会員各位</w:t>
      </w:r>
    </w:p>
    <w:p w14:paraId="4951ABF7" w14:textId="77777777" w:rsidR="0050717D" w:rsidRDefault="0050717D" w:rsidP="0050717D">
      <w:pPr>
        <w:ind w:rightChars="20" w:right="42"/>
        <w:jc w:val="right"/>
      </w:pPr>
    </w:p>
    <w:p w14:paraId="0584E09C" w14:textId="54655156" w:rsidR="00EB1BFD" w:rsidRDefault="00EB1BFD" w:rsidP="0050717D">
      <w:pPr>
        <w:ind w:rightChars="20" w:right="42"/>
        <w:jc w:val="right"/>
      </w:pPr>
      <w:r>
        <w:rPr>
          <w:rFonts w:hint="eastAsia"/>
        </w:rPr>
        <w:t>公益社団法人全国ビルメンテナンス協会</w:t>
      </w:r>
    </w:p>
    <w:p w14:paraId="4DEE3FCF" w14:textId="4FAFA702" w:rsidR="00EB1BFD" w:rsidRDefault="00EB1BFD" w:rsidP="0050717D">
      <w:pPr>
        <w:ind w:rightChars="20" w:right="42"/>
        <w:jc w:val="right"/>
      </w:pPr>
      <w:r>
        <w:rPr>
          <w:rFonts w:hint="eastAsia"/>
        </w:rPr>
        <w:t>会</w:t>
      </w:r>
      <w:r w:rsidR="00EC52E1">
        <w:rPr>
          <w:rFonts w:hint="eastAsia"/>
        </w:rPr>
        <w:t xml:space="preserve">　</w:t>
      </w:r>
      <w:r>
        <w:rPr>
          <w:rFonts w:hint="eastAsia"/>
        </w:rPr>
        <w:t>長</w:t>
      </w:r>
      <w:r w:rsidR="00EC52E1">
        <w:rPr>
          <w:rFonts w:hint="eastAsia"/>
        </w:rPr>
        <w:t xml:space="preserve">　</w:t>
      </w:r>
      <w:r>
        <w:rPr>
          <w:rFonts w:hint="eastAsia"/>
        </w:rPr>
        <w:t xml:space="preserve">　一</w:t>
      </w:r>
      <w:r w:rsidR="00EC52E1">
        <w:rPr>
          <w:rFonts w:hint="eastAsia"/>
        </w:rPr>
        <w:t xml:space="preserve">　</w:t>
      </w:r>
      <w:r>
        <w:rPr>
          <w:rFonts w:hint="eastAsia"/>
        </w:rPr>
        <w:t>戸</w:t>
      </w:r>
      <w:r w:rsidR="00EC52E1">
        <w:rPr>
          <w:rFonts w:hint="eastAsia"/>
        </w:rPr>
        <w:t xml:space="preserve">　</w:t>
      </w:r>
      <w:r>
        <w:rPr>
          <w:rFonts w:hint="eastAsia"/>
        </w:rPr>
        <w:t>隆</w:t>
      </w:r>
      <w:r w:rsidR="00EC52E1">
        <w:rPr>
          <w:rFonts w:hint="eastAsia"/>
        </w:rPr>
        <w:t xml:space="preserve">　</w:t>
      </w:r>
      <w:r>
        <w:rPr>
          <w:rFonts w:hint="eastAsia"/>
        </w:rPr>
        <w:t>男</w:t>
      </w:r>
    </w:p>
    <w:p w14:paraId="07C56EC2" w14:textId="77777777" w:rsidR="00EB1BFD" w:rsidRDefault="00EB1BFD" w:rsidP="00EB1BFD"/>
    <w:p w14:paraId="246AA147" w14:textId="77777777" w:rsidR="00446F94" w:rsidRDefault="00446F94" w:rsidP="00EB1BFD"/>
    <w:p w14:paraId="637D35DF" w14:textId="37B38971" w:rsidR="00A40252" w:rsidRDefault="003817CB" w:rsidP="00E93B6F">
      <w:pPr>
        <w:ind w:right="-136"/>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szCs w:val="24"/>
        </w:rPr>
        <w:t>緊急経済対策における税制上の措置等について</w:t>
      </w:r>
    </w:p>
    <w:p w14:paraId="5588A28C" w14:textId="5D1A485C" w:rsidR="00A40252" w:rsidRPr="00571CCE" w:rsidRDefault="00A40252" w:rsidP="00A40252">
      <w:pPr>
        <w:jc w:val="center"/>
        <w:rPr>
          <w:sz w:val="22"/>
        </w:rPr>
      </w:pPr>
      <w:r w:rsidRPr="00571CCE">
        <w:rPr>
          <w:rFonts w:ascii="游明朝" w:eastAsia="游明朝" w:hAnsi="游明朝" w:hint="eastAsia"/>
          <w:noProof/>
          <w:kern w:val="0"/>
          <w:sz w:val="20"/>
        </w:rPr>
        <w:t>（新型コロナウイルス感染症に係る情報提供No.</w:t>
      </w:r>
      <w:r w:rsidR="00E93B6F">
        <w:rPr>
          <w:rFonts w:ascii="游明朝" w:eastAsia="游明朝" w:hAnsi="游明朝" w:hint="eastAsia"/>
          <w:noProof/>
          <w:kern w:val="0"/>
          <w:sz w:val="20"/>
        </w:rPr>
        <w:t>3</w:t>
      </w:r>
      <w:r w:rsidR="003817CB">
        <w:rPr>
          <w:rFonts w:ascii="游明朝" w:eastAsia="游明朝" w:hAnsi="游明朝" w:hint="eastAsia"/>
          <w:noProof/>
          <w:kern w:val="0"/>
          <w:sz w:val="20"/>
        </w:rPr>
        <w:t>5</w:t>
      </w:r>
      <w:r w:rsidRPr="00571CCE">
        <w:rPr>
          <w:rFonts w:ascii="游明朝" w:eastAsia="游明朝" w:hAnsi="游明朝" w:hint="eastAsia"/>
          <w:noProof/>
          <w:kern w:val="0"/>
          <w:sz w:val="20"/>
        </w:rPr>
        <w:t>）</w:t>
      </w:r>
    </w:p>
    <w:p w14:paraId="29B9E607" w14:textId="77777777" w:rsidR="00446F94" w:rsidRDefault="00446F94" w:rsidP="00EB1BFD"/>
    <w:p w14:paraId="7DAC74C9" w14:textId="77777777" w:rsidR="003817CB" w:rsidRPr="00A40252" w:rsidRDefault="003817CB" w:rsidP="00EB1BFD"/>
    <w:p w14:paraId="3AFCA327" w14:textId="77777777" w:rsidR="00686E05" w:rsidRDefault="00686E05" w:rsidP="00686E05">
      <w:r>
        <w:rPr>
          <w:rFonts w:hint="eastAsia"/>
        </w:rPr>
        <w:t>拝啓　時下益々ご清栄のこととお慶び申し上げます。日頃より当協会の事業運営にご理解・ご協力を賜りまして厚く御礼を申し上げます。</w:t>
      </w:r>
    </w:p>
    <w:p w14:paraId="5DE9F908" w14:textId="77777777" w:rsidR="0085729D" w:rsidRDefault="0085729D" w:rsidP="00DB532A"/>
    <w:p w14:paraId="5AA9A58C" w14:textId="77777777" w:rsidR="003817CB" w:rsidRDefault="00686E05" w:rsidP="003A62C0">
      <w:pPr>
        <w:rPr>
          <w:rFonts w:eastAsiaTheme="minorHAnsi" w:cs="ＭＳ Ｐゴシック"/>
          <w:color w:val="222222"/>
          <w:kern w:val="0"/>
          <w:szCs w:val="21"/>
        </w:rPr>
      </w:pPr>
      <w:r>
        <w:rPr>
          <w:rFonts w:hint="eastAsia"/>
        </w:rPr>
        <w:t xml:space="preserve">　</w:t>
      </w:r>
      <w:r w:rsidR="003817CB" w:rsidRPr="003817CB">
        <w:rPr>
          <w:rFonts w:eastAsiaTheme="minorHAnsi" w:cs="ＭＳ Ｐゴシック" w:hint="eastAsia"/>
          <w:color w:val="222222"/>
          <w:kern w:val="0"/>
          <w:szCs w:val="21"/>
        </w:rPr>
        <w:t>令和２年４月30日に「新型コロナウイルス感染症等の影響に対応するための国税関係法律の臨時特例に関する法律」（令和２年法律第25号）及び「地方税法等の一部を改正する法律」（令和２年法律第26号）が成立、同日施行され、新型コロナウイルス感染症緊急経済対策における税制上の措置等を講ずることとなりました。</w:t>
      </w:r>
    </w:p>
    <w:p w14:paraId="3939BD3F" w14:textId="447CD842" w:rsidR="003A62C0" w:rsidRDefault="003817CB" w:rsidP="003A62C0">
      <w:pPr>
        <w:ind w:firstLine="210"/>
      </w:pPr>
      <w:r w:rsidRPr="003817CB">
        <w:rPr>
          <w:rFonts w:eastAsiaTheme="minorHAnsi" w:cs="ＭＳ Ｐゴシック" w:hint="eastAsia"/>
          <w:color w:val="222222"/>
          <w:kern w:val="0"/>
          <w:szCs w:val="21"/>
        </w:rPr>
        <w:t>これらの内容を周知するため、国税庁、総務省、厚生労働省においては関連ページを設け、「納税の猶予制度の特例」等に関する資料を更新し、各特例に関する申請書や手続関係を掲載しております</w:t>
      </w:r>
      <w:r>
        <w:rPr>
          <w:rFonts w:eastAsiaTheme="minorHAnsi" w:cs="ＭＳ Ｐゴシック" w:hint="eastAsia"/>
          <w:color w:val="222222"/>
          <w:kern w:val="0"/>
          <w:szCs w:val="21"/>
        </w:rPr>
        <w:t>ので、ご確認</w:t>
      </w:r>
      <w:r w:rsidR="003A62C0">
        <w:rPr>
          <w:rFonts w:hint="eastAsia"/>
        </w:rPr>
        <w:t>くださいますよう、ご案内申し上げます。</w:t>
      </w:r>
    </w:p>
    <w:p w14:paraId="0B67CAA7" w14:textId="7F25FA1B" w:rsidR="00E93B6F" w:rsidRDefault="00E93B6F" w:rsidP="003817CB">
      <w:pPr>
        <w:pStyle w:val="ab"/>
      </w:pPr>
      <w:r>
        <w:rPr>
          <w:rFonts w:hint="eastAsia"/>
        </w:rPr>
        <w:t>敬具</w:t>
      </w:r>
    </w:p>
    <w:p w14:paraId="6C3FD516" w14:textId="77777777" w:rsidR="003817CB" w:rsidRDefault="003817CB" w:rsidP="00E93B6F">
      <w:pPr>
        <w:pStyle w:val="a9"/>
      </w:pPr>
    </w:p>
    <w:p w14:paraId="1ECF7CBB" w14:textId="77777777" w:rsidR="00E93B6F" w:rsidRDefault="00E93B6F" w:rsidP="00E93B6F">
      <w:pPr>
        <w:pStyle w:val="a9"/>
      </w:pPr>
      <w:r>
        <w:rPr>
          <w:rFonts w:hint="eastAsia"/>
        </w:rPr>
        <w:t>記</w:t>
      </w:r>
    </w:p>
    <w:p w14:paraId="16CA5C33" w14:textId="77777777" w:rsidR="003817CB" w:rsidRPr="003817CB" w:rsidRDefault="003817CB" w:rsidP="003817CB"/>
    <w:p w14:paraId="144E62D7" w14:textId="369D6657" w:rsidR="003817CB" w:rsidRPr="003817CB" w:rsidRDefault="003817CB" w:rsidP="003817CB">
      <w:pPr>
        <w:widowControl/>
        <w:shd w:val="clear" w:color="auto" w:fill="FFFFFF"/>
        <w:rPr>
          <w:rFonts w:asciiTheme="minorEastAsia" w:hAnsiTheme="minorEastAsia"/>
          <w:color w:val="222222"/>
          <w:szCs w:val="21"/>
        </w:rPr>
      </w:pPr>
      <w:r w:rsidRPr="003817CB">
        <w:rPr>
          <w:rFonts w:asciiTheme="minorEastAsia" w:hAnsiTheme="minorEastAsia" w:hint="eastAsia"/>
          <w:color w:val="222222"/>
          <w:szCs w:val="21"/>
        </w:rPr>
        <w:t>●国税に関する措置（国税庁ホームページ）</w:t>
      </w:r>
    </w:p>
    <w:p w14:paraId="1E32886E" w14:textId="77777777" w:rsidR="003817CB" w:rsidRPr="003817CB" w:rsidRDefault="003817CB" w:rsidP="003817CB">
      <w:pPr>
        <w:shd w:val="clear" w:color="auto" w:fill="FFFFFF"/>
        <w:rPr>
          <w:rFonts w:asciiTheme="minorEastAsia" w:hAnsiTheme="minorEastAsia"/>
          <w:color w:val="222222"/>
          <w:szCs w:val="21"/>
        </w:rPr>
      </w:pPr>
      <w:r w:rsidRPr="003817CB">
        <w:rPr>
          <w:rFonts w:asciiTheme="minorEastAsia" w:hAnsiTheme="minorEastAsia" w:hint="eastAsia"/>
          <w:color w:val="222222"/>
          <w:szCs w:val="21"/>
        </w:rPr>
        <w:t xml:space="preserve">　</w:t>
      </w:r>
      <w:hyperlink r:id="rId9" w:tgtFrame="_blank" w:history="1">
        <w:r w:rsidRPr="003817CB">
          <w:rPr>
            <w:rStyle w:val="af0"/>
            <w:rFonts w:asciiTheme="minorEastAsia" w:hAnsiTheme="minorEastAsia" w:hint="eastAsia"/>
            <w:color w:val="0563C1"/>
            <w:szCs w:val="21"/>
          </w:rPr>
          <w:t>https://www.nta.go.jp/taxes/shiraberu/kansensho/keizaitaisaku/index.htm</w:t>
        </w:r>
      </w:hyperlink>
    </w:p>
    <w:p w14:paraId="71A61D96" w14:textId="77777777" w:rsidR="003817CB" w:rsidRPr="003817CB" w:rsidRDefault="003817CB" w:rsidP="003817CB">
      <w:pPr>
        <w:shd w:val="clear" w:color="auto" w:fill="FFFFFF"/>
        <w:ind w:firstLine="210"/>
        <w:rPr>
          <w:rFonts w:asciiTheme="minorEastAsia" w:hAnsiTheme="minorEastAsia"/>
          <w:color w:val="222222"/>
          <w:szCs w:val="21"/>
        </w:rPr>
      </w:pPr>
      <w:r w:rsidRPr="003817CB">
        <w:rPr>
          <w:rFonts w:asciiTheme="minorEastAsia" w:hAnsiTheme="minorEastAsia" w:hint="eastAsia"/>
          <w:color w:val="222222"/>
          <w:szCs w:val="21"/>
        </w:rPr>
        <w:t>・納税の猶予制度の特例</w:t>
      </w:r>
    </w:p>
    <w:p w14:paraId="0CCA099E" w14:textId="77777777" w:rsidR="003817CB" w:rsidRPr="003817CB" w:rsidRDefault="003817CB" w:rsidP="003817CB">
      <w:pPr>
        <w:shd w:val="clear" w:color="auto" w:fill="FFFFFF"/>
        <w:ind w:firstLine="210"/>
        <w:rPr>
          <w:rFonts w:asciiTheme="minorEastAsia" w:hAnsiTheme="minorEastAsia"/>
          <w:color w:val="222222"/>
          <w:szCs w:val="21"/>
        </w:rPr>
      </w:pPr>
      <w:r w:rsidRPr="003817CB">
        <w:rPr>
          <w:rFonts w:asciiTheme="minorEastAsia" w:hAnsiTheme="minorEastAsia" w:hint="eastAsia"/>
          <w:color w:val="222222"/>
          <w:szCs w:val="21"/>
        </w:rPr>
        <w:t>・欠損金の繰戻しによる還付の特例</w:t>
      </w:r>
    </w:p>
    <w:p w14:paraId="3DDFAB45" w14:textId="77777777" w:rsidR="003817CB" w:rsidRPr="003817CB" w:rsidRDefault="003817CB" w:rsidP="003817CB">
      <w:pPr>
        <w:shd w:val="clear" w:color="auto" w:fill="FFFFFF"/>
        <w:ind w:firstLine="210"/>
        <w:rPr>
          <w:rFonts w:asciiTheme="minorEastAsia" w:hAnsiTheme="minorEastAsia"/>
          <w:color w:val="222222"/>
          <w:szCs w:val="21"/>
        </w:rPr>
      </w:pPr>
      <w:r w:rsidRPr="003817CB">
        <w:rPr>
          <w:rFonts w:asciiTheme="minorEastAsia" w:hAnsiTheme="minorEastAsia" w:hint="eastAsia"/>
          <w:color w:val="222222"/>
          <w:szCs w:val="21"/>
        </w:rPr>
        <w:t>・テレワーク等のための中小企業の設備投資税制</w:t>
      </w:r>
    </w:p>
    <w:p w14:paraId="48BA4ABC" w14:textId="77777777" w:rsidR="003817CB" w:rsidRPr="003817CB" w:rsidRDefault="003817CB" w:rsidP="003817CB">
      <w:pPr>
        <w:shd w:val="clear" w:color="auto" w:fill="FFFFFF"/>
        <w:ind w:left="378" w:hanging="168"/>
        <w:rPr>
          <w:rFonts w:asciiTheme="minorEastAsia" w:hAnsiTheme="minorEastAsia"/>
          <w:color w:val="222222"/>
          <w:szCs w:val="21"/>
        </w:rPr>
      </w:pPr>
      <w:r w:rsidRPr="003817CB">
        <w:rPr>
          <w:rFonts w:asciiTheme="minorEastAsia" w:hAnsiTheme="minorEastAsia" w:hint="eastAsia"/>
          <w:color w:val="222222"/>
          <w:szCs w:val="21"/>
        </w:rPr>
        <w:t>・文化芸術・スポーツイベントを中止等した主催者に対する払戻請求権を放棄した観客等への寄附金控除の適用</w:t>
      </w:r>
    </w:p>
    <w:p w14:paraId="2DD1F1E1" w14:textId="77777777" w:rsidR="003817CB" w:rsidRPr="003817CB" w:rsidRDefault="003817CB" w:rsidP="003817CB">
      <w:pPr>
        <w:shd w:val="clear" w:color="auto" w:fill="FFFFFF"/>
        <w:ind w:firstLine="210"/>
        <w:rPr>
          <w:rFonts w:asciiTheme="minorEastAsia" w:hAnsiTheme="minorEastAsia"/>
          <w:color w:val="222222"/>
          <w:szCs w:val="21"/>
        </w:rPr>
      </w:pPr>
      <w:r w:rsidRPr="003817CB">
        <w:rPr>
          <w:rFonts w:asciiTheme="minorEastAsia" w:hAnsiTheme="minorEastAsia" w:hint="eastAsia"/>
          <w:color w:val="222222"/>
          <w:szCs w:val="21"/>
        </w:rPr>
        <w:t>・住宅ローン控除の適用要件の弾力化</w:t>
      </w:r>
    </w:p>
    <w:p w14:paraId="6A390792" w14:textId="77777777" w:rsidR="003817CB" w:rsidRPr="003817CB" w:rsidRDefault="003817CB" w:rsidP="003817CB">
      <w:pPr>
        <w:shd w:val="clear" w:color="auto" w:fill="FFFFFF"/>
        <w:ind w:firstLine="210"/>
        <w:rPr>
          <w:rFonts w:asciiTheme="minorEastAsia" w:hAnsiTheme="minorEastAsia"/>
          <w:color w:val="222222"/>
          <w:szCs w:val="21"/>
        </w:rPr>
      </w:pPr>
      <w:r w:rsidRPr="003817CB">
        <w:rPr>
          <w:rFonts w:asciiTheme="minorEastAsia" w:hAnsiTheme="minorEastAsia" w:hint="eastAsia"/>
          <w:color w:val="222222"/>
          <w:szCs w:val="21"/>
        </w:rPr>
        <w:t>・消費税の課税選択の変更に係る特例</w:t>
      </w:r>
    </w:p>
    <w:p w14:paraId="28E46D24" w14:textId="77777777" w:rsidR="003817CB" w:rsidRPr="003817CB" w:rsidRDefault="003817CB" w:rsidP="003817CB">
      <w:pPr>
        <w:shd w:val="clear" w:color="auto" w:fill="FFFFFF"/>
        <w:ind w:firstLine="210"/>
        <w:rPr>
          <w:rFonts w:asciiTheme="minorEastAsia" w:hAnsiTheme="minorEastAsia"/>
          <w:color w:val="222222"/>
          <w:szCs w:val="21"/>
        </w:rPr>
      </w:pPr>
      <w:r w:rsidRPr="003817CB">
        <w:rPr>
          <w:rFonts w:asciiTheme="minorEastAsia" w:hAnsiTheme="minorEastAsia" w:hint="eastAsia"/>
          <w:color w:val="222222"/>
          <w:szCs w:val="21"/>
        </w:rPr>
        <w:t>・特別貸付けに係る契約書の印紙税の非課税</w:t>
      </w:r>
    </w:p>
    <w:p w14:paraId="63177AAE" w14:textId="77777777" w:rsidR="003817CB" w:rsidRDefault="003817CB" w:rsidP="003817CB">
      <w:pPr>
        <w:shd w:val="clear" w:color="auto" w:fill="FFFFFF"/>
        <w:rPr>
          <w:rFonts w:asciiTheme="minorEastAsia" w:hAnsiTheme="minorEastAsia"/>
          <w:color w:val="222222"/>
          <w:szCs w:val="21"/>
        </w:rPr>
      </w:pPr>
    </w:p>
    <w:p w14:paraId="4BAEFA77" w14:textId="4D5D0597" w:rsidR="003817CB" w:rsidRPr="003817CB" w:rsidRDefault="003817CB" w:rsidP="003817CB">
      <w:pPr>
        <w:shd w:val="clear" w:color="auto" w:fill="FFFFFF"/>
        <w:rPr>
          <w:rFonts w:asciiTheme="minorEastAsia" w:hAnsiTheme="minorEastAsia"/>
          <w:color w:val="222222"/>
          <w:szCs w:val="21"/>
        </w:rPr>
      </w:pPr>
      <w:r w:rsidRPr="003817CB">
        <w:rPr>
          <w:rFonts w:asciiTheme="minorEastAsia" w:hAnsiTheme="minorEastAsia" w:hint="eastAsia"/>
          <w:color w:val="222222"/>
          <w:szCs w:val="21"/>
        </w:rPr>
        <w:lastRenderedPageBreak/>
        <w:t>●地方税に関する措置（総務省ホームページ）</w:t>
      </w:r>
    </w:p>
    <w:p w14:paraId="12CB898A" w14:textId="2705023B" w:rsidR="003817CB" w:rsidRPr="003817CB" w:rsidRDefault="003817CB" w:rsidP="003817CB">
      <w:pPr>
        <w:shd w:val="clear" w:color="auto" w:fill="FFFFFF"/>
        <w:rPr>
          <w:rFonts w:asciiTheme="minorEastAsia" w:hAnsiTheme="minorEastAsia"/>
          <w:color w:val="222222"/>
          <w:szCs w:val="21"/>
        </w:rPr>
      </w:pPr>
      <w:r w:rsidRPr="003817CB">
        <w:rPr>
          <w:rFonts w:asciiTheme="minorEastAsia" w:hAnsiTheme="minorEastAsia" w:hint="eastAsia"/>
          <w:color w:val="222222"/>
          <w:szCs w:val="21"/>
        </w:rPr>
        <w:t xml:space="preserve">　</w:t>
      </w:r>
      <w:hyperlink r:id="rId10" w:tgtFrame="_blank" w:history="1">
        <w:r w:rsidRPr="003817CB">
          <w:rPr>
            <w:rStyle w:val="af0"/>
            <w:rFonts w:asciiTheme="minorEastAsia" w:hAnsiTheme="minorEastAsia" w:hint="eastAsia"/>
            <w:color w:val="0563C1"/>
            <w:szCs w:val="21"/>
          </w:rPr>
          <w:t>https://www.soumu.go.jp/menu_kyotsuu/important/kinkyu02_000399.html</w:t>
        </w:r>
      </w:hyperlink>
    </w:p>
    <w:p w14:paraId="5665066B" w14:textId="77777777" w:rsidR="003817CB" w:rsidRPr="003817CB" w:rsidRDefault="003817CB" w:rsidP="003817CB">
      <w:pPr>
        <w:shd w:val="clear" w:color="auto" w:fill="FFFFFF"/>
        <w:rPr>
          <w:rFonts w:asciiTheme="minorEastAsia" w:hAnsiTheme="minorEastAsia"/>
          <w:color w:val="222222"/>
          <w:szCs w:val="21"/>
        </w:rPr>
      </w:pPr>
      <w:r w:rsidRPr="003817CB">
        <w:rPr>
          <w:rFonts w:asciiTheme="minorEastAsia" w:hAnsiTheme="minorEastAsia" w:hint="eastAsia"/>
          <w:color w:val="222222"/>
          <w:szCs w:val="21"/>
        </w:rPr>
        <w:t xml:space="preserve">　・徴収の猶予制度の特例</w:t>
      </w:r>
    </w:p>
    <w:p w14:paraId="7CB4082A" w14:textId="77777777" w:rsidR="003817CB" w:rsidRPr="003817CB" w:rsidRDefault="003817CB" w:rsidP="003817CB">
      <w:pPr>
        <w:shd w:val="clear" w:color="auto" w:fill="FFFFFF"/>
        <w:ind w:firstLine="210"/>
        <w:rPr>
          <w:rFonts w:asciiTheme="minorEastAsia" w:hAnsiTheme="minorEastAsia"/>
          <w:color w:val="222222"/>
          <w:szCs w:val="21"/>
        </w:rPr>
      </w:pPr>
      <w:r w:rsidRPr="003817CB">
        <w:rPr>
          <w:rFonts w:asciiTheme="minorEastAsia" w:hAnsiTheme="minorEastAsia" w:hint="eastAsia"/>
          <w:color w:val="222222"/>
          <w:szCs w:val="21"/>
        </w:rPr>
        <w:t>・中小事業者等が所有する償却資産及び事業用家屋に係る固定資産税等の軽減措置</w:t>
      </w:r>
    </w:p>
    <w:p w14:paraId="21AA3689" w14:textId="77777777" w:rsidR="003817CB" w:rsidRPr="003817CB" w:rsidRDefault="003817CB" w:rsidP="003817CB">
      <w:pPr>
        <w:shd w:val="clear" w:color="auto" w:fill="FFFFFF"/>
        <w:ind w:firstLine="210"/>
        <w:rPr>
          <w:rFonts w:asciiTheme="minorEastAsia" w:hAnsiTheme="minorEastAsia"/>
          <w:color w:val="222222"/>
          <w:szCs w:val="21"/>
        </w:rPr>
      </w:pPr>
      <w:r w:rsidRPr="003817CB">
        <w:rPr>
          <w:rFonts w:asciiTheme="minorEastAsia" w:hAnsiTheme="minorEastAsia" w:hint="eastAsia"/>
          <w:color w:val="222222"/>
          <w:szCs w:val="21"/>
        </w:rPr>
        <w:t>・生産性革命の実現に向けた固定資産税の特例措置の拡充・延長</w:t>
      </w:r>
    </w:p>
    <w:p w14:paraId="19FAE23D" w14:textId="77777777" w:rsidR="003817CB" w:rsidRPr="003817CB" w:rsidRDefault="003817CB" w:rsidP="003817CB">
      <w:pPr>
        <w:shd w:val="clear" w:color="auto" w:fill="FFFFFF"/>
        <w:ind w:firstLine="210"/>
        <w:rPr>
          <w:rFonts w:asciiTheme="minorEastAsia" w:hAnsiTheme="minorEastAsia"/>
          <w:color w:val="222222"/>
          <w:szCs w:val="21"/>
        </w:rPr>
      </w:pPr>
      <w:r w:rsidRPr="003817CB">
        <w:rPr>
          <w:rFonts w:asciiTheme="minorEastAsia" w:hAnsiTheme="minorEastAsia" w:hint="eastAsia"/>
          <w:color w:val="222222"/>
          <w:szCs w:val="21"/>
        </w:rPr>
        <w:t>・自動車税・軽自動車税環境性能割の臨時的軽減の延長</w:t>
      </w:r>
    </w:p>
    <w:p w14:paraId="48C6080A" w14:textId="77777777" w:rsidR="003817CB" w:rsidRPr="003817CB" w:rsidRDefault="003817CB" w:rsidP="003817CB">
      <w:pPr>
        <w:shd w:val="clear" w:color="auto" w:fill="FFFFFF"/>
        <w:ind w:firstLine="210"/>
        <w:rPr>
          <w:rFonts w:asciiTheme="minorEastAsia" w:hAnsiTheme="minorEastAsia"/>
          <w:color w:val="222222"/>
          <w:szCs w:val="21"/>
        </w:rPr>
      </w:pPr>
      <w:r w:rsidRPr="003817CB">
        <w:rPr>
          <w:rFonts w:asciiTheme="minorEastAsia" w:hAnsiTheme="minorEastAsia" w:hint="eastAsia"/>
          <w:color w:val="222222"/>
          <w:szCs w:val="21"/>
        </w:rPr>
        <w:t>・住宅ローン控除の適用要件の弾力化に係る対応</w:t>
      </w:r>
    </w:p>
    <w:p w14:paraId="702F4537" w14:textId="77777777" w:rsidR="003817CB" w:rsidRPr="003817CB" w:rsidRDefault="003817CB" w:rsidP="003817CB">
      <w:pPr>
        <w:shd w:val="clear" w:color="auto" w:fill="FFFFFF"/>
        <w:ind w:firstLine="210"/>
        <w:rPr>
          <w:rFonts w:asciiTheme="minorEastAsia" w:hAnsiTheme="minorEastAsia"/>
          <w:color w:val="222222"/>
          <w:szCs w:val="21"/>
        </w:rPr>
      </w:pPr>
      <w:r w:rsidRPr="003817CB">
        <w:rPr>
          <w:rFonts w:asciiTheme="minorEastAsia" w:hAnsiTheme="minorEastAsia" w:hint="eastAsia"/>
          <w:color w:val="222222"/>
          <w:szCs w:val="21"/>
        </w:rPr>
        <w:t>・耐震改修した住宅に係る不動産取得税の特例措置の適用要件の弾力化</w:t>
      </w:r>
    </w:p>
    <w:p w14:paraId="607F4A29" w14:textId="77777777" w:rsidR="003817CB" w:rsidRPr="003817CB" w:rsidRDefault="003817CB" w:rsidP="003817CB">
      <w:pPr>
        <w:shd w:val="clear" w:color="auto" w:fill="FFFFFF"/>
        <w:ind w:left="420" w:hanging="210"/>
        <w:rPr>
          <w:rFonts w:asciiTheme="minorEastAsia" w:hAnsiTheme="minorEastAsia"/>
          <w:color w:val="222222"/>
          <w:szCs w:val="21"/>
        </w:rPr>
      </w:pPr>
      <w:r w:rsidRPr="003817CB">
        <w:rPr>
          <w:rFonts w:asciiTheme="minorEastAsia" w:hAnsiTheme="minorEastAsia" w:hint="eastAsia"/>
          <w:color w:val="222222"/>
          <w:szCs w:val="21"/>
        </w:rPr>
        <w:t>・イベントを中止等した主催者に対する払戻請求権を放棄した者への寄附金控除の適用に係る対応</w:t>
      </w:r>
    </w:p>
    <w:p w14:paraId="5F8237DD" w14:textId="77777777" w:rsidR="003817CB" w:rsidRPr="003817CB" w:rsidRDefault="003817CB" w:rsidP="003817CB">
      <w:pPr>
        <w:shd w:val="clear" w:color="auto" w:fill="FFFFFF"/>
        <w:rPr>
          <w:rFonts w:asciiTheme="minorEastAsia" w:hAnsiTheme="minorEastAsia"/>
          <w:color w:val="222222"/>
          <w:szCs w:val="21"/>
        </w:rPr>
      </w:pPr>
    </w:p>
    <w:p w14:paraId="77EB3318" w14:textId="61AC389E" w:rsidR="003817CB" w:rsidRPr="003817CB" w:rsidRDefault="003817CB" w:rsidP="003817CB">
      <w:pPr>
        <w:shd w:val="clear" w:color="auto" w:fill="FFFFFF"/>
        <w:rPr>
          <w:rFonts w:asciiTheme="minorEastAsia" w:hAnsiTheme="minorEastAsia"/>
          <w:color w:val="222222"/>
          <w:szCs w:val="21"/>
        </w:rPr>
      </w:pPr>
      <w:r w:rsidRPr="003817CB">
        <w:rPr>
          <w:rFonts w:asciiTheme="minorEastAsia" w:hAnsiTheme="minorEastAsia" w:hint="eastAsia"/>
          <w:color w:val="222222"/>
          <w:szCs w:val="21"/>
        </w:rPr>
        <w:t>●社会保険料に関する措置（厚生労働省ホームページ）</w:t>
      </w:r>
    </w:p>
    <w:p w14:paraId="15141476" w14:textId="06335C71" w:rsidR="003817CB" w:rsidRPr="003817CB" w:rsidRDefault="003817CB" w:rsidP="003817CB">
      <w:pPr>
        <w:shd w:val="clear" w:color="auto" w:fill="FFFFFF"/>
        <w:rPr>
          <w:rFonts w:asciiTheme="minorEastAsia" w:hAnsiTheme="minorEastAsia"/>
          <w:color w:val="222222"/>
          <w:szCs w:val="21"/>
        </w:rPr>
      </w:pPr>
      <w:r w:rsidRPr="003817CB">
        <w:rPr>
          <w:rFonts w:asciiTheme="minorEastAsia" w:hAnsiTheme="minorEastAsia" w:hint="eastAsia"/>
          <w:color w:val="222222"/>
          <w:szCs w:val="21"/>
        </w:rPr>
        <w:t xml:space="preserve">　</w:t>
      </w:r>
      <w:hyperlink r:id="rId11" w:tgtFrame="_blank" w:history="1">
        <w:r w:rsidRPr="003817CB">
          <w:rPr>
            <w:rStyle w:val="af0"/>
            <w:rFonts w:asciiTheme="minorEastAsia" w:hAnsiTheme="minorEastAsia" w:hint="eastAsia"/>
            <w:color w:val="0563C1"/>
            <w:szCs w:val="21"/>
          </w:rPr>
          <w:t>https://www.mhlw.go.jp/stf/newpage_10925.html</w:t>
        </w:r>
      </w:hyperlink>
    </w:p>
    <w:p w14:paraId="5F0632C5" w14:textId="77777777" w:rsidR="003817CB" w:rsidRPr="003817CB" w:rsidRDefault="003817CB" w:rsidP="003817CB">
      <w:pPr>
        <w:shd w:val="clear" w:color="auto" w:fill="FFFFFF"/>
        <w:ind w:firstLine="210"/>
        <w:rPr>
          <w:rFonts w:asciiTheme="minorEastAsia" w:hAnsiTheme="minorEastAsia"/>
          <w:color w:val="222222"/>
          <w:szCs w:val="21"/>
        </w:rPr>
      </w:pPr>
      <w:r w:rsidRPr="003817CB">
        <w:rPr>
          <w:rFonts w:asciiTheme="minorEastAsia" w:hAnsiTheme="minorEastAsia" w:hint="eastAsia"/>
          <w:color w:val="222222"/>
          <w:szCs w:val="21"/>
        </w:rPr>
        <w:t>・厚生年金保険料等の納付猶予の特例</w:t>
      </w:r>
    </w:p>
    <w:p w14:paraId="0BD698FE" w14:textId="77777777" w:rsidR="003817CB" w:rsidRPr="003817CB" w:rsidRDefault="003817CB" w:rsidP="003817CB">
      <w:pPr>
        <w:shd w:val="clear" w:color="auto" w:fill="FFFFFF"/>
        <w:ind w:firstLine="210"/>
        <w:rPr>
          <w:rFonts w:asciiTheme="minorEastAsia" w:hAnsiTheme="minorEastAsia"/>
          <w:color w:val="222222"/>
          <w:szCs w:val="21"/>
        </w:rPr>
      </w:pPr>
      <w:r w:rsidRPr="003817CB">
        <w:rPr>
          <w:rFonts w:asciiTheme="minorEastAsia" w:hAnsiTheme="minorEastAsia" w:hint="eastAsia"/>
          <w:color w:val="222222"/>
          <w:szCs w:val="21"/>
        </w:rPr>
        <w:t>・労働保険料等の納付猶予の特例</w:t>
      </w:r>
    </w:p>
    <w:p w14:paraId="285EA62D" w14:textId="77777777" w:rsidR="00C32580" w:rsidRPr="003817CB" w:rsidRDefault="00C32580" w:rsidP="00C32580"/>
    <w:p w14:paraId="431CF51C" w14:textId="3F4D0ADC" w:rsidR="00CD60F5" w:rsidRDefault="00CD60F5" w:rsidP="00801EE9">
      <w:pPr>
        <w:jc w:val="right"/>
      </w:pPr>
      <w:r>
        <w:rPr>
          <w:rFonts w:hint="eastAsia"/>
        </w:rPr>
        <w:t>以上</w:t>
      </w:r>
    </w:p>
    <w:p w14:paraId="3A033E7E" w14:textId="77777777" w:rsidR="00E93B6F" w:rsidRDefault="00E93B6F" w:rsidP="00801EE9">
      <w:pPr>
        <w:jc w:val="right"/>
      </w:pPr>
    </w:p>
    <w:p w14:paraId="298138D9" w14:textId="77777777" w:rsidR="00E93B6F" w:rsidRDefault="00E93B6F" w:rsidP="00801EE9">
      <w:pPr>
        <w:jc w:val="right"/>
      </w:pPr>
    </w:p>
    <w:p w14:paraId="4F882CC9" w14:textId="77777777" w:rsidR="00A40252" w:rsidRDefault="00A40252" w:rsidP="00A40252">
      <w:pPr>
        <w:jc w:val="center"/>
      </w:pPr>
      <w:r>
        <w:rPr>
          <w:rFonts w:hint="eastAsia"/>
        </w:rPr>
        <w:t>･･････････････････････････【本件に関する問い合わせ先】･･････････････････････････</w:t>
      </w:r>
    </w:p>
    <w:p w14:paraId="362AEF2A" w14:textId="26C74969" w:rsidR="00A40252" w:rsidRDefault="00A40252" w:rsidP="00A40252">
      <w:pPr>
        <w:jc w:val="center"/>
      </w:pPr>
      <w:r>
        <w:rPr>
          <w:rFonts w:hint="eastAsia"/>
        </w:rPr>
        <w:t>公益社団法人</w:t>
      </w:r>
      <w:r>
        <w:t xml:space="preserve"> 全国ビルメンテナンス協会　</w:t>
      </w:r>
      <w:r>
        <w:rPr>
          <w:rFonts w:hint="eastAsia"/>
        </w:rPr>
        <w:t>事業推進部</w:t>
      </w:r>
      <w:r w:rsidR="00BD40AF">
        <w:rPr>
          <w:rFonts w:hint="eastAsia"/>
        </w:rPr>
        <w:t xml:space="preserve">　</w:t>
      </w:r>
      <w:r w:rsidR="0050717D">
        <w:rPr>
          <w:rFonts w:hint="eastAsia"/>
        </w:rPr>
        <w:t>下平智子</w:t>
      </w:r>
    </w:p>
    <w:p w14:paraId="2825F76D" w14:textId="77777777" w:rsidR="00A40252" w:rsidRDefault="00A40252" w:rsidP="00A40252">
      <w:pPr>
        <w:jc w:val="center"/>
      </w:pPr>
      <w:r>
        <w:rPr>
          <w:rFonts w:hint="eastAsia"/>
        </w:rPr>
        <w:t>〒</w:t>
      </w:r>
      <w:r>
        <w:t>116-0013　東京都荒川区西日暮里5-12-5　ビルメンテナンス会館5階</w:t>
      </w:r>
    </w:p>
    <w:p w14:paraId="052707BE" w14:textId="740F6191" w:rsidR="00CD60F5" w:rsidRPr="00A40252" w:rsidRDefault="00A40252" w:rsidP="00F55B36">
      <w:pPr>
        <w:jc w:val="center"/>
      </w:pPr>
      <w:r>
        <w:t xml:space="preserve">TEL　03-3805-7560　FAX 03-3805-7561　</w:t>
      </w:r>
      <w:r w:rsidRPr="008A19F9">
        <w:rPr>
          <w:rFonts w:hint="eastAsia"/>
        </w:rPr>
        <w:t xml:space="preserve"> </w:t>
      </w:r>
      <w:r w:rsidR="0050717D">
        <w:rPr>
          <w:rFonts w:hint="eastAsia"/>
        </w:rPr>
        <w:t>t_simo</w:t>
      </w:r>
      <w:r>
        <w:t>@j-bma.or.jp</w:t>
      </w:r>
    </w:p>
    <w:sectPr w:rsidR="00CD60F5" w:rsidRPr="00A40252" w:rsidSect="0016240E">
      <w:pgSz w:w="11906" w:h="16838"/>
      <w:pgMar w:top="1560"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290CA" w14:textId="77777777" w:rsidR="00C51FE1" w:rsidRDefault="00C51FE1" w:rsidP="00EB1BFD">
      <w:r>
        <w:separator/>
      </w:r>
    </w:p>
  </w:endnote>
  <w:endnote w:type="continuationSeparator" w:id="0">
    <w:p w14:paraId="690CDAE3" w14:textId="77777777" w:rsidR="00C51FE1" w:rsidRDefault="00C51FE1" w:rsidP="00EB1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98CA0" w14:textId="77777777" w:rsidR="00C51FE1" w:rsidRDefault="00C51FE1" w:rsidP="00EB1BFD">
      <w:r>
        <w:separator/>
      </w:r>
    </w:p>
  </w:footnote>
  <w:footnote w:type="continuationSeparator" w:id="0">
    <w:p w14:paraId="262A0A16" w14:textId="77777777" w:rsidR="00C51FE1" w:rsidRDefault="00C51FE1" w:rsidP="00EB1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A7F38"/>
    <w:multiLevelType w:val="hybridMultilevel"/>
    <w:tmpl w:val="61E2A814"/>
    <w:lvl w:ilvl="0" w:tplc="BEF8E8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E5"/>
    <w:rsid w:val="000374D1"/>
    <w:rsid w:val="0004792D"/>
    <w:rsid w:val="00053F62"/>
    <w:rsid w:val="00054126"/>
    <w:rsid w:val="00073208"/>
    <w:rsid w:val="000940AD"/>
    <w:rsid w:val="000C6736"/>
    <w:rsid w:val="000E0CCC"/>
    <w:rsid w:val="000E7891"/>
    <w:rsid w:val="001225AC"/>
    <w:rsid w:val="00137709"/>
    <w:rsid w:val="0014212C"/>
    <w:rsid w:val="001522A1"/>
    <w:rsid w:val="0016240E"/>
    <w:rsid w:val="0017035B"/>
    <w:rsid w:val="00175414"/>
    <w:rsid w:val="0018650E"/>
    <w:rsid w:val="001920E7"/>
    <w:rsid w:val="001B532A"/>
    <w:rsid w:val="001C489A"/>
    <w:rsid w:val="001E09F8"/>
    <w:rsid w:val="00232F9E"/>
    <w:rsid w:val="00253850"/>
    <w:rsid w:val="00263F10"/>
    <w:rsid w:val="00264139"/>
    <w:rsid w:val="0029263B"/>
    <w:rsid w:val="00293880"/>
    <w:rsid w:val="002E4EF4"/>
    <w:rsid w:val="002E577A"/>
    <w:rsid w:val="003010D8"/>
    <w:rsid w:val="00307322"/>
    <w:rsid w:val="00330284"/>
    <w:rsid w:val="00372D09"/>
    <w:rsid w:val="003817CB"/>
    <w:rsid w:val="003848BA"/>
    <w:rsid w:val="003856E7"/>
    <w:rsid w:val="003A4275"/>
    <w:rsid w:val="003A62C0"/>
    <w:rsid w:val="00406B0C"/>
    <w:rsid w:val="00431D8A"/>
    <w:rsid w:val="004427DD"/>
    <w:rsid w:val="00446F94"/>
    <w:rsid w:val="00465356"/>
    <w:rsid w:val="004719D5"/>
    <w:rsid w:val="0048227F"/>
    <w:rsid w:val="00485A4F"/>
    <w:rsid w:val="00487FD5"/>
    <w:rsid w:val="004931BA"/>
    <w:rsid w:val="004A5C3C"/>
    <w:rsid w:val="004C5588"/>
    <w:rsid w:val="004D622B"/>
    <w:rsid w:val="0050717D"/>
    <w:rsid w:val="00521A4C"/>
    <w:rsid w:val="005349BF"/>
    <w:rsid w:val="00555717"/>
    <w:rsid w:val="00571CCE"/>
    <w:rsid w:val="00577663"/>
    <w:rsid w:val="00582041"/>
    <w:rsid w:val="005A7326"/>
    <w:rsid w:val="005B0D30"/>
    <w:rsid w:val="005B1196"/>
    <w:rsid w:val="005E3F1A"/>
    <w:rsid w:val="005E412D"/>
    <w:rsid w:val="00604FD5"/>
    <w:rsid w:val="0061012B"/>
    <w:rsid w:val="006146E4"/>
    <w:rsid w:val="00616259"/>
    <w:rsid w:val="0062223A"/>
    <w:rsid w:val="0062334D"/>
    <w:rsid w:val="00636D1E"/>
    <w:rsid w:val="00647C28"/>
    <w:rsid w:val="00652509"/>
    <w:rsid w:val="00661B62"/>
    <w:rsid w:val="00681C25"/>
    <w:rsid w:val="0068237A"/>
    <w:rsid w:val="00686E05"/>
    <w:rsid w:val="006933AC"/>
    <w:rsid w:val="006C25BC"/>
    <w:rsid w:val="006C35E9"/>
    <w:rsid w:val="006E0776"/>
    <w:rsid w:val="00717F15"/>
    <w:rsid w:val="00740F09"/>
    <w:rsid w:val="0074214E"/>
    <w:rsid w:val="0076757C"/>
    <w:rsid w:val="007720B3"/>
    <w:rsid w:val="007A015D"/>
    <w:rsid w:val="007B1FA5"/>
    <w:rsid w:val="007B4252"/>
    <w:rsid w:val="007B6406"/>
    <w:rsid w:val="007B69C1"/>
    <w:rsid w:val="007B6F5D"/>
    <w:rsid w:val="007C05BA"/>
    <w:rsid w:val="007E6804"/>
    <w:rsid w:val="00801EE9"/>
    <w:rsid w:val="008070FC"/>
    <w:rsid w:val="00810D7D"/>
    <w:rsid w:val="0082388C"/>
    <w:rsid w:val="00844DDB"/>
    <w:rsid w:val="0085729D"/>
    <w:rsid w:val="00860BE3"/>
    <w:rsid w:val="00866D93"/>
    <w:rsid w:val="00885725"/>
    <w:rsid w:val="008C7C57"/>
    <w:rsid w:val="008C7EC8"/>
    <w:rsid w:val="008F201A"/>
    <w:rsid w:val="00900236"/>
    <w:rsid w:val="00914D63"/>
    <w:rsid w:val="00932A36"/>
    <w:rsid w:val="00954789"/>
    <w:rsid w:val="009665DE"/>
    <w:rsid w:val="0098586B"/>
    <w:rsid w:val="00991775"/>
    <w:rsid w:val="009A7A5E"/>
    <w:rsid w:val="00A14684"/>
    <w:rsid w:val="00A3480E"/>
    <w:rsid w:val="00A40252"/>
    <w:rsid w:val="00A46806"/>
    <w:rsid w:val="00A51EB3"/>
    <w:rsid w:val="00A645F2"/>
    <w:rsid w:val="00A71901"/>
    <w:rsid w:val="00A75BDC"/>
    <w:rsid w:val="00AA66B3"/>
    <w:rsid w:val="00AC55C8"/>
    <w:rsid w:val="00AD2138"/>
    <w:rsid w:val="00AF3159"/>
    <w:rsid w:val="00AF51A4"/>
    <w:rsid w:val="00B003F5"/>
    <w:rsid w:val="00B31767"/>
    <w:rsid w:val="00B420D2"/>
    <w:rsid w:val="00B454AA"/>
    <w:rsid w:val="00B46B1D"/>
    <w:rsid w:val="00B51D0C"/>
    <w:rsid w:val="00B7241D"/>
    <w:rsid w:val="00B77824"/>
    <w:rsid w:val="00B86E38"/>
    <w:rsid w:val="00BA0A35"/>
    <w:rsid w:val="00BA41D3"/>
    <w:rsid w:val="00BA6412"/>
    <w:rsid w:val="00BA6511"/>
    <w:rsid w:val="00BB5EAD"/>
    <w:rsid w:val="00BC1C26"/>
    <w:rsid w:val="00BC5C55"/>
    <w:rsid w:val="00BD40AF"/>
    <w:rsid w:val="00C22406"/>
    <w:rsid w:val="00C24C59"/>
    <w:rsid w:val="00C30C5F"/>
    <w:rsid w:val="00C32580"/>
    <w:rsid w:val="00C32823"/>
    <w:rsid w:val="00C356A1"/>
    <w:rsid w:val="00C3673B"/>
    <w:rsid w:val="00C51FE1"/>
    <w:rsid w:val="00C66E8D"/>
    <w:rsid w:val="00CB4163"/>
    <w:rsid w:val="00CD60F5"/>
    <w:rsid w:val="00CF19C8"/>
    <w:rsid w:val="00D2434A"/>
    <w:rsid w:val="00D24A09"/>
    <w:rsid w:val="00D4144E"/>
    <w:rsid w:val="00D440B8"/>
    <w:rsid w:val="00D71298"/>
    <w:rsid w:val="00D72EC7"/>
    <w:rsid w:val="00D74EB7"/>
    <w:rsid w:val="00D76C6C"/>
    <w:rsid w:val="00DB1DE5"/>
    <w:rsid w:val="00DB532A"/>
    <w:rsid w:val="00DC460A"/>
    <w:rsid w:val="00DD1006"/>
    <w:rsid w:val="00DE4A65"/>
    <w:rsid w:val="00DF2385"/>
    <w:rsid w:val="00E11A3F"/>
    <w:rsid w:val="00E12193"/>
    <w:rsid w:val="00E47E4C"/>
    <w:rsid w:val="00E73E4C"/>
    <w:rsid w:val="00E84F18"/>
    <w:rsid w:val="00E93B6F"/>
    <w:rsid w:val="00EB08AF"/>
    <w:rsid w:val="00EB1BFD"/>
    <w:rsid w:val="00EB21A2"/>
    <w:rsid w:val="00EB63E3"/>
    <w:rsid w:val="00EC52E1"/>
    <w:rsid w:val="00EC663B"/>
    <w:rsid w:val="00ED0CB8"/>
    <w:rsid w:val="00EF3173"/>
    <w:rsid w:val="00F05A5F"/>
    <w:rsid w:val="00F062C8"/>
    <w:rsid w:val="00F138F3"/>
    <w:rsid w:val="00F432A6"/>
    <w:rsid w:val="00F55B36"/>
    <w:rsid w:val="00F66CCC"/>
    <w:rsid w:val="00F81A39"/>
    <w:rsid w:val="00FB1766"/>
    <w:rsid w:val="00FB5B96"/>
    <w:rsid w:val="00FB5F88"/>
    <w:rsid w:val="00FC3CF1"/>
    <w:rsid w:val="00FD4223"/>
    <w:rsid w:val="00FD77EA"/>
    <w:rsid w:val="00FE0CA7"/>
    <w:rsid w:val="00FE1958"/>
    <w:rsid w:val="00FF2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578474"/>
  <w15:chartTrackingRefBased/>
  <w15:docId w15:val="{660D1088-9BDB-4F57-98D6-4BEB6B39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F55B3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BFD"/>
    <w:pPr>
      <w:tabs>
        <w:tab w:val="center" w:pos="4252"/>
        <w:tab w:val="right" w:pos="8504"/>
      </w:tabs>
      <w:snapToGrid w:val="0"/>
    </w:pPr>
  </w:style>
  <w:style w:type="character" w:customStyle="1" w:styleId="a4">
    <w:name w:val="ヘッダー (文字)"/>
    <w:basedOn w:val="a0"/>
    <w:link w:val="a3"/>
    <w:uiPriority w:val="99"/>
    <w:rsid w:val="00EB1BFD"/>
  </w:style>
  <w:style w:type="paragraph" w:styleId="a5">
    <w:name w:val="footer"/>
    <w:basedOn w:val="a"/>
    <w:link w:val="a6"/>
    <w:uiPriority w:val="99"/>
    <w:unhideWhenUsed/>
    <w:rsid w:val="00EB1BFD"/>
    <w:pPr>
      <w:tabs>
        <w:tab w:val="center" w:pos="4252"/>
        <w:tab w:val="right" w:pos="8504"/>
      </w:tabs>
      <w:snapToGrid w:val="0"/>
    </w:pPr>
  </w:style>
  <w:style w:type="character" w:customStyle="1" w:styleId="a6">
    <w:name w:val="フッター (文字)"/>
    <w:basedOn w:val="a0"/>
    <w:link w:val="a5"/>
    <w:uiPriority w:val="99"/>
    <w:rsid w:val="00EB1BFD"/>
  </w:style>
  <w:style w:type="paragraph" w:styleId="a7">
    <w:name w:val="Date"/>
    <w:basedOn w:val="a"/>
    <w:next w:val="a"/>
    <w:link w:val="a8"/>
    <w:uiPriority w:val="99"/>
    <w:semiHidden/>
    <w:unhideWhenUsed/>
    <w:rsid w:val="00EB1BFD"/>
  </w:style>
  <w:style w:type="character" w:customStyle="1" w:styleId="a8">
    <w:name w:val="日付 (文字)"/>
    <w:basedOn w:val="a0"/>
    <w:link w:val="a7"/>
    <w:uiPriority w:val="99"/>
    <w:semiHidden/>
    <w:rsid w:val="00EB1BFD"/>
  </w:style>
  <w:style w:type="paragraph" w:styleId="a9">
    <w:name w:val="Note Heading"/>
    <w:basedOn w:val="a"/>
    <w:next w:val="a"/>
    <w:link w:val="aa"/>
    <w:uiPriority w:val="99"/>
    <w:unhideWhenUsed/>
    <w:rsid w:val="0014212C"/>
    <w:pPr>
      <w:jc w:val="center"/>
    </w:pPr>
  </w:style>
  <w:style w:type="character" w:customStyle="1" w:styleId="aa">
    <w:name w:val="記 (文字)"/>
    <w:basedOn w:val="a0"/>
    <w:link w:val="a9"/>
    <w:uiPriority w:val="99"/>
    <w:rsid w:val="0014212C"/>
  </w:style>
  <w:style w:type="paragraph" w:styleId="ab">
    <w:name w:val="Closing"/>
    <w:basedOn w:val="a"/>
    <w:link w:val="ac"/>
    <w:uiPriority w:val="99"/>
    <w:unhideWhenUsed/>
    <w:rsid w:val="0014212C"/>
    <w:pPr>
      <w:jc w:val="right"/>
    </w:pPr>
  </w:style>
  <w:style w:type="character" w:customStyle="1" w:styleId="ac">
    <w:name w:val="結語 (文字)"/>
    <w:basedOn w:val="a0"/>
    <w:link w:val="ab"/>
    <w:uiPriority w:val="99"/>
    <w:rsid w:val="0014212C"/>
  </w:style>
  <w:style w:type="paragraph" w:styleId="ad">
    <w:name w:val="Balloon Text"/>
    <w:basedOn w:val="a"/>
    <w:link w:val="ae"/>
    <w:uiPriority w:val="99"/>
    <w:semiHidden/>
    <w:unhideWhenUsed/>
    <w:rsid w:val="00F138F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138F3"/>
    <w:rPr>
      <w:rFonts w:asciiTheme="majorHAnsi" w:eastAsiaTheme="majorEastAsia" w:hAnsiTheme="majorHAnsi" w:cstheme="majorBidi"/>
      <w:sz w:val="18"/>
      <w:szCs w:val="18"/>
    </w:rPr>
  </w:style>
  <w:style w:type="paragraph" w:styleId="af">
    <w:name w:val="List Paragraph"/>
    <w:basedOn w:val="a"/>
    <w:uiPriority w:val="34"/>
    <w:qFormat/>
    <w:rsid w:val="00A645F2"/>
    <w:pPr>
      <w:ind w:leftChars="400" w:left="840"/>
    </w:pPr>
  </w:style>
  <w:style w:type="character" w:styleId="af0">
    <w:name w:val="Hyperlink"/>
    <w:basedOn w:val="a0"/>
    <w:uiPriority w:val="99"/>
    <w:semiHidden/>
    <w:unhideWhenUsed/>
    <w:rsid w:val="00A645F2"/>
    <w:rPr>
      <w:color w:val="0000FF"/>
      <w:u w:val="single"/>
    </w:rPr>
  </w:style>
  <w:style w:type="character" w:customStyle="1" w:styleId="20">
    <w:name w:val="見出し 2 (文字)"/>
    <w:basedOn w:val="a0"/>
    <w:link w:val="2"/>
    <w:uiPriority w:val="9"/>
    <w:rsid w:val="00F55B36"/>
    <w:rPr>
      <w:rFonts w:ascii="ＭＳ Ｐゴシック" w:eastAsia="ＭＳ Ｐゴシック" w:hAnsi="ＭＳ Ｐゴシック" w:cs="ＭＳ Ｐゴシック"/>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66919">
      <w:bodyDiv w:val="1"/>
      <w:marLeft w:val="0"/>
      <w:marRight w:val="0"/>
      <w:marTop w:val="0"/>
      <w:marBottom w:val="0"/>
      <w:divBdr>
        <w:top w:val="none" w:sz="0" w:space="0" w:color="auto"/>
        <w:left w:val="none" w:sz="0" w:space="0" w:color="auto"/>
        <w:bottom w:val="none" w:sz="0" w:space="0" w:color="auto"/>
        <w:right w:val="none" w:sz="0" w:space="0" w:color="auto"/>
      </w:divBdr>
    </w:div>
    <w:div w:id="476999870">
      <w:bodyDiv w:val="1"/>
      <w:marLeft w:val="0"/>
      <w:marRight w:val="0"/>
      <w:marTop w:val="0"/>
      <w:marBottom w:val="0"/>
      <w:divBdr>
        <w:top w:val="none" w:sz="0" w:space="0" w:color="auto"/>
        <w:left w:val="none" w:sz="0" w:space="0" w:color="auto"/>
        <w:bottom w:val="none" w:sz="0" w:space="0" w:color="auto"/>
        <w:right w:val="none" w:sz="0" w:space="0" w:color="auto"/>
      </w:divBdr>
    </w:div>
    <w:div w:id="1082606720">
      <w:bodyDiv w:val="1"/>
      <w:marLeft w:val="0"/>
      <w:marRight w:val="0"/>
      <w:marTop w:val="0"/>
      <w:marBottom w:val="0"/>
      <w:divBdr>
        <w:top w:val="none" w:sz="0" w:space="0" w:color="auto"/>
        <w:left w:val="none" w:sz="0" w:space="0" w:color="auto"/>
        <w:bottom w:val="none" w:sz="0" w:space="0" w:color="auto"/>
        <w:right w:val="none" w:sz="0" w:space="0" w:color="auto"/>
      </w:divBdr>
    </w:div>
    <w:div w:id="1626429108">
      <w:bodyDiv w:val="1"/>
      <w:marLeft w:val="0"/>
      <w:marRight w:val="0"/>
      <w:marTop w:val="0"/>
      <w:marBottom w:val="0"/>
      <w:divBdr>
        <w:top w:val="none" w:sz="0" w:space="0" w:color="auto"/>
        <w:left w:val="none" w:sz="0" w:space="0" w:color="auto"/>
        <w:bottom w:val="none" w:sz="0" w:space="0" w:color="auto"/>
        <w:right w:val="none" w:sz="0" w:space="0" w:color="auto"/>
      </w:divBdr>
      <w:divsChild>
        <w:div w:id="939487980">
          <w:marLeft w:val="0"/>
          <w:marRight w:val="0"/>
          <w:marTop w:val="0"/>
          <w:marBottom w:val="0"/>
          <w:divBdr>
            <w:top w:val="none" w:sz="0" w:space="0" w:color="auto"/>
            <w:left w:val="none" w:sz="0" w:space="0" w:color="auto"/>
            <w:bottom w:val="none" w:sz="0" w:space="0" w:color="auto"/>
            <w:right w:val="none" w:sz="0" w:space="0" w:color="auto"/>
          </w:divBdr>
        </w:div>
        <w:div w:id="1844078926">
          <w:marLeft w:val="0"/>
          <w:marRight w:val="0"/>
          <w:marTop w:val="0"/>
          <w:marBottom w:val="0"/>
          <w:divBdr>
            <w:top w:val="none" w:sz="0" w:space="0" w:color="auto"/>
            <w:left w:val="none" w:sz="0" w:space="0" w:color="auto"/>
            <w:bottom w:val="none" w:sz="0" w:space="0" w:color="auto"/>
            <w:right w:val="none" w:sz="0" w:space="0" w:color="auto"/>
          </w:divBdr>
        </w:div>
        <w:div w:id="138155307">
          <w:marLeft w:val="0"/>
          <w:marRight w:val="0"/>
          <w:marTop w:val="0"/>
          <w:marBottom w:val="0"/>
          <w:divBdr>
            <w:top w:val="none" w:sz="0" w:space="0" w:color="auto"/>
            <w:left w:val="none" w:sz="0" w:space="0" w:color="auto"/>
            <w:bottom w:val="none" w:sz="0" w:space="0" w:color="auto"/>
            <w:right w:val="none" w:sz="0" w:space="0" w:color="auto"/>
          </w:divBdr>
        </w:div>
        <w:div w:id="442725720">
          <w:marLeft w:val="0"/>
          <w:marRight w:val="0"/>
          <w:marTop w:val="0"/>
          <w:marBottom w:val="0"/>
          <w:divBdr>
            <w:top w:val="none" w:sz="0" w:space="0" w:color="auto"/>
            <w:left w:val="none" w:sz="0" w:space="0" w:color="auto"/>
            <w:bottom w:val="none" w:sz="0" w:space="0" w:color="auto"/>
            <w:right w:val="none" w:sz="0" w:space="0" w:color="auto"/>
          </w:divBdr>
        </w:div>
        <w:div w:id="1775439791">
          <w:marLeft w:val="0"/>
          <w:marRight w:val="0"/>
          <w:marTop w:val="0"/>
          <w:marBottom w:val="0"/>
          <w:divBdr>
            <w:top w:val="none" w:sz="0" w:space="0" w:color="auto"/>
            <w:left w:val="none" w:sz="0" w:space="0" w:color="auto"/>
            <w:bottom w:val="none" w:sz="0" w:space="0" w:color="auto"/>
            <w:right w:val="none" w:sz="0" w:space="0" w:color="auto"/>
          </w:divBdr>
        </w:div>
        <w:div w:id="921839480">
          <w:marLeft w:val="0"/>
          <w:marRight w:val="0"/>
          <w:marTop w:val="0"/>
          <w:marBottom w:val="0"/>
          <w:divBdr>
            <w:top w:val="none" w:sz="0" w:space="0" w:color="auto"/>
            <w:left w:val="none" w:sz="0" w:space="0" w:color="auto"/>
            <w:bottom w:val="none" w:sz="0" w:space="0" w:color="auto"/>
            <w:right w:val="none" w:sz="0" w:space="0" w:color="auto"/>
          </w:divBdr>
        </w:div>
        <w:div w:id="667293506">
          <w:marLeft w:val="0"/>
          <w:marRight w:val="0"/>
          <w:marTop w:val="0"/>
          <w:marBottom w:val="0"/>
          <w:divBdr>
            <w:top w:val="none" w:sz="0" w:space="0" w:color="auto"/>
            <w:left w:val="none" w:sz="0" w:space="0" w:color="auto"/>
            <w:bottom w:val="none" w:sz="0" w:space="0" w:color="auto"/>
            <w:right w:val="none" w:sz="0" w:space="0" w:color="auto"/>
          </w:divBdr>
        </w:div>
        <w:div w:id="1238662836">
          <w:marLeft w:val="0"/>
          <w:marRight w:val="0"/>
          <w:marTop w:val="0"/>
          <w:marBottom w:val="0"/>
          <w:divBdr>
            <w:top w:val="none" w:sz="0" w:space="0" w:color="auto"/>
            <w:left w:val="none" w:sz="0" w:space="0" w:color="auto"/>
            <w:bottom w:val="none" w:sz="0" w:space="0" w:color="auto"/>
            <w:right w:val="none" w:sz="0" w:space="0" w:color="auto"/>
          </w:divBdr>
        </w:div>
        <w:div w:id="1701978409">
          <w:marLeft w:val="0"/>
          <w:marRight w:val="0"/>
          <w:marTop w:val="0"/>
          <w:marBottom w:val="0"/>
          <w:divBdr>
            <w:top w:val="none" w:sz="0" w:space="0" w:color="auto"/>
            <w:left w:val="none" w:sz="0" w:space="0" w:color="auto"/>
            <w:bottom w:val="none" w:sz="0" w:space="0" w:color="auto"/>
            <w:right w:val="none" w:sz="0" w:space="0" w:color="auto"/>
          </w:divBdr>
        </w:div>
        <w:div w:id="696463686">
          <w:marLeft w:val="0"/>
          <w:marRight w:val="0"/>
          <w:marTop w:val="0"/>
          <w:marBottom w:val="0"/>
          <w:divBdr>
            <w:top w:val="none" w:sz="0" w:space="0" w:color="auto"/>
            <w:left w:val="none" w:sz="0" w:space="0" w:color="auto"/>
            <w:bottom w:val="none" w:sz="0" w:space="0" w:color="auto"/>
            <w:right w:val="none" w:sz="0" w:space="0" w:color="auto"/>
          </w:divBdr>
        </w:div>
        <w:div w:id="1934971146">
          <w:marLeft w:val="0"/>
          <w:marRight w:val="0"/>
          <w:marTop w:val="0"/>
          <w:marBottom w:val="0"/>
          <w:divBdr>
            <w:top w:val="none" w:sz="0" w:space="0" w:color="auto"/>
            <w:left w:val="none" w:sz="0" w:space="0" w:color="auto"/>
            <w:bottom w:val="none" w:sz="0" w:space="0" w:color="auto"/>
            <w:right w:val="none" w:sz="0" w:space="0" w:color="auto"/>
          </w:divBdr>
        </w:div>
        <w:div w:id="356734733">
          <w:marLeft w:val="0"/>
          <w:marRight w:val="0"/>
          <w:marTop w:val="0"/>
          <w:marBottom w:val="0"/>
          <w:divBdr>
            <w:top w:val="none" w:sz="0" w:space="0" w:color="auto"/>
            <w:left w:val="none" w:sz="0" w:space="0" w:color="auto"/>
            <w:bottom w:val="none" w:sz="0" w:space="0" w:color="auto"/>
            <w:right w:val="none" w:sz="0" w:space="0" w:color="auto"/>
          </w:divBdr>
        </w:div>
        <w:div w:id="879367454">
          <w:marLeft w:val="0"/>
          <w:marRight w:val="0"/>
          <w:marTop w:val="0"/>
          <w:marBottom w:val="0"/>
          <w:divBdr>
            <w:top w:val="none" w:sz="0" w:space="0" w:color="auto"/>
            <w:left w:val="none" w:sz="0" w:space="0" w:color="auto"/>
            <w:bottom w:val="none" w:sz="0" w:space="0" w:color="auto"/>
            <w:right w:val="none" w:sz="0" w:space="0" w:color="auto"/>
          </w:divBdr>
        </w:div>
        <w:div w:id="716861107">
          <w:marLeft w:val="0"/>
          <w:marRight w:val="0"/>
          <w:marTop w:val="0"/>
          <w:marBottom w:val="0"/>
          <w:divBdr>
            <w:top w:val="none" w:sz="0" w:space="0" w:color="auto"/>
            <w:left w:val="none" w:sz="0" w:space="0" w:color="auto"/>
            <w:bottom w:val="none" w:sz="0" w:space="0" w:color="auto"/>
            <w:right w:val="none" w:sz="0" w:space="0" w:color="auto"/>
          </w:divBdr>
        </w:div>
      </w:divsChild>
    </w:div>
    <w:div w:id="178338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newpage_10925.html" TargetMode="External"/><Relationship Id="rId5" Type="http://schemas.openxmlformats.org/officeDocument/2006/relationships/webSettings" Target="webSettings.xml"/><Relationship Id="rId10" Type="http://schemas.openxmlformats.org/officeDocument/2006/relationships/hyperlink" Target="https://www.soumu.go.jp/menu_kyotsuu/important/kinkyu02_000399.html" TargetMode="External"/><Relationship Id="rId4" Type="http://schemas.openxmlformats.org/officeDocument/2006/relationships/settings" Target="settings.xml"/><Relationship Id="rId9" Type="http://schemas.openxmlformats.org/officeDocument/2006/relationships/hyperlink" Target="https://www.nta.go.jp/taxes/shiraberu/kansensho/keizaitaisaku/index.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D110C-940C-4028-9FE8-24F648033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Pages>
  <Words>236</Words>
  <Characters>1349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貴之</dc:creator>
  <cp:keywords/>
  <dc:description/>
  <cp:lastModifiedBy>高木　ひろみ</cp:lastModifiedBy>
  <cp:revision>37</cp:revision>
  <cp:lastPrinted>2020-03-06T05:16:00Z</cp:lastPrinted>
  <dcterms:created xsi:type="dcterms:W3CDTF">2020-03-16T00:21:00Z</dcterms:created>
  <dcterms:modified xsi:type="dcterms:W3CDTF">2020-05-07T02:23:00Z</dcterms:modified>
</cp:coreProperties>
</file>